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53" w:rsidRPr="00C11653" w:rsidRDefault="00C11653" w:rsidP="00C11653">
      <w:pPr>
        <w:pBdr>
          <w:top w:val="single" w:sz="6" w:space="6" w:color="009664"/>
        </w:pBdr>
        <w:spacing w:before="480" w:after="120" w:line="240" w:lineRule="atLeast"/>
        <w:outlineLvl w:val="2"/>
        <w:rPr>
          <w:rFonts w:ascii="Roboto" w:eastAsia="Times New Roman" w:hAnsi="Roboto" w:cs="Times New Roman"/>
          <w:b/>
          <w:bCs/>
          <w:color w:val="009664"/>
          <w:lang w:eastAsia="de-DE"/>
        </w:rPr>
      </w:pPr>
      <w:r w:rsidRPr="00C11653">
        <w:rPr>
          <w:rFonts w:ascii="Roboto" w:eastAsia="Times New Roman" w:hAnsi="Roboto" w:cs="Times New Roman"/>
          <w:b/>
          <w:bCs/>
          <w:color w:val="009664"/>
          <w:lang w:eastAsia="de-DE"/>
        </w:rPr>
        <w:t xml:space="preserve">Kaufoptionen </w:t>
      </w:r>
    </w:p>
    <w:p w:rsidR="00C11653" w:rsidRPr="00C11653" w:rsidRDefault="00C11653" w:rsidP="00C11653">
      <w:pPr>
        <w:shd w:val="clear" w:color="auto" w:fill="F9FBE7"/>
        <w:spacing w:after="180" w:line="240" w:lineRule="atLeast"/>
        <w:outlineLvl w:val="1"/>
        <w:rPr>
          <w:rFonts w:ascii="Roboto" w:eastAsia="Times New Roman" w:hAnsi="Roboto" w:cs="Times New Roman"/>
          <w:b/>
          <w:bCs/>
          <w:color w:val="009664"/>
          <w:lang w:eastAsia="de-DE"/>
        </w:rPr>
      </w:pPr>
      <w:r w:rsidRPr="00C11653">
        <w:rPr>
          <w:rFonts w:ascii="Roboto" w:eastAsia="Times New Roman" w:hAnsi="Roboto" w:cs="Times New Roman"/>
          <w:b/>
          <w:bCs/>
          <w:color w:val="009664"/>
          <w:lang w:eastAsia="de-DE"/>
        </w:rPr>
        <w:t xml:space="preserve">Paket 1 </w:t>
      </w:r>
    </w:p>
    <w:p w:rsidR="00C11653" w:rsidRPr="00C11653" w:rsidRDefault="00C11653" w:rsidP="00C11653">
      <w:pPr>
        <w:numPr>
          <w:ilvl w:val="0"/>
          <w:numId w:val="1"/>
        </w:numPr>
        <w:shd w:val="clear" w:color="auto" w:fill="F9FBE7"/>
        <w:spacing w:before="100" w:beforeAutospacing="1" w:after="100" w:afterAutospacing="1" w:line="360" w:lineRule="atLeast"/>
        <w:ind w:left="2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Nutzungsrecht für einen Betrieb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Grundpreis 330,- EUR (einmalig)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Betriebsgröße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 xml:space="preserve">Preis/Jahr 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&lt; 50 ha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€ 175,00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50 – 99 ha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€ 260,00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100 – 299 ha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€ 295,00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&gt; 300 ha</w:t>
      </w:r>
    </w:p>
    <w:p w:rsidR="00C11653" w:rsidRPr="00C11653" w:rsidRDefault="00C11653" w:rsidP="00C11653">
      <w:pPr>
        <w:shd w:val="clear" w:color="auto" w:fill="F9FBE7"/>
        <w:spacing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€ 335,00</w:t>
      </w:r>
    </w:p>
    <w:p w:rsidR="00C11653" w:rsidRPr="00C11653" w:rsidRDefault="00C11653" w:rsidP="00C11653">
      <w:pPr>
        <w:shd w:val="clear" w:color="auto" w:fill="F9FBE7"/>
        <w:spacing w:after="180" w:line="240" w:lineRule="atLeast"/>
        <w:outlineLvl w:val="1"/>
        <w:rPr>
          <w:rFonts w:ascii="Roboto" w:eastAsia="Times New Roman" w:hAnsi="Roboto" w:cs="Times New Roman"/>
          <w:b/>
          <w:bCs/>
          <w:color w:val="009664"/>
          <w:lang w:eastAsia="de-DE"/>
        </w:rPr>
      </w:pPr>
      <w:r w:rsidRPr="00C11653">
        <w:rPr>
          <w:rFonts w:ascii="Roboto" w:eastAsia="Times New Roman" w:hAnsi="Roboto" w:cs="Times New Roman"/>
          <w:b/>
          <w:bCs/>
          <w:color w:val="009664"/>
          <w:lang w:eastAsia="de-DE"/>
        </w:rPr>
        <w:t>Paket 2</w:t>
      </w:r>
    </w:p>
    <w:p w:rsidR="00C11653" w:rsidRPr="00C11653" w:rsidRDefault="00C11653" w:rsidP="00C11653">
      <w:pPr>
        <w:numPr>
          <w:ilvl w:val="0"/>
          <w:numId w:val="2"/>
        </w:numPr>
        <w:shd w:val="clear" w:color="auto" w:fill="F9FBE7"/>
        <w:spacing w:before="100" w:beforeAutospacing="1" w:after="100" w:afterAutospacing="1" w:line="360" w:lineRule="atLeast"/>
        <w:ind w:left="2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Nutzungsrecht für einen Betrieb</w:t>
      </w:r>
    </w:p>
    <w:p w:rsidR="00C11653" w:rsidRPr="00C11653" w:rsidRDefault="00C11653" w:rsidP="00C11653">
      <w:pPr>
        <w:numPr>
          <w:ilvl w:val="0"/>
          <w:numId w:val="2"/>
        </w:numPr>
        <w:shd w:val="clear" w:color="auto" w:fill="F9FBE7"/>
        <w:spacing w:before="100" w:beforeAutospacing="1" w:after="100" w:afterAutospacing="1" w:line="360" w:lineRule="atLeast"/>
        <w:ind w:left="2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 xml:space="preserve">inklusive Erstinitialisierung </w:t>
      </w:r>
    </w:p>
    <w:p w:rsidR="00C11653" w:rsidRPr="00C11653" w:rsidRDefault="00C11653" w:rsidP="00C11653">
      <w:pPr>
        <w:numPr>
          <w:ilvl w:val="0"/>
          <w:numId w:val="2"/>
        </w:numPr>
        <w:shd w:val="clear" w:color="auto" w:fill="F9FBE7"/>
        <w:spacing w:before="100" w:beforeAutospacing="1" w:after="100" w:afterAutospacing="1" w:line="360" w:lineRule="atLeast"/>
        <w:ind w:left="2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jährliche betriebliche Nährstoffbilanz nach BEFU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Grundpreis 330,- EUR (einmalig)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Betriebsgröße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Preis/Jahr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&lt; 50 ha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€ 220,00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50 – 99 ha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€ 340,00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100 – 299 ha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€ 415,00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&gt; 300 ha</w:t>
      </w:r>
    </w:p>
    <w:p w:rsidR="00C11653" w:rsidRPr="00C11653" w:rsidRDefault="00C11653" w:rsidP="00C11653">
      <w:pPr>
        <w:shd w:val="clear" w:color="auto" w:fill="F9FBE7"/>
        <w:spacing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lastRenderedPageBreak/>
        <w:t>€ 495,00</w:t>
      </w:r>
    </w:p>
    <w:p w:rsidR="00C11653" w:rsidRPr="00C11653" w:rsidRDefault="00C11653" w:rsidP="00C11653">
      <w:pPr>
        <w:shd w:val="clear" w:color="auto" w:fill="F9FBE7"/>
        <w:spacing w:after="180" w:line="240" w:lineRule="atLeast"/>
        <w:outlineLvl w:val="1"/>
        <w:rPr>
          <w:rFonts w:ascii="Roboto" w:eastAsia="Times New Roman" w:hAnsi="Roboto" w:cs="Times New Roman"/>
          <w:b/>
          <w:bCs/>
          <w:color w:val="009664"/>
          <w:lang w:eastAsia="de-DE"/>
        </w:rPr>
      </w:pPr>
      <w:r w:rsidRPr="00C11653">
        <w:rPr>
          <w:rFonts w:ascii="Roboto" w:eastAsia="Times New Roman" w:hAnsi="Roboto" w:cs="Times New Roman"/>
          <w:b/>
          <w:bCs/>
          <w:color w:val="009664"/>
          <w:lang w:eastAsia="de-DE"/>
        </w:rPr>
        <w:t xml:space="preserve">Paket 3 </w:t>
      </w:r>
    </w:p>
    <w:p w:rsidR="00C11653" w:rsidRPr="00C11653" w:rsidRDefault="00C11653" w:rsidP="00C11653">
      <w:pPr>
        <w:numPr>
          <w:ilvl w:val="0"/>
          <w:numId w:val="3"/>
        </w:numPr>
        <w:shd w:val="clear" w:color="auto" w:fill="F9FBE7"/>
        <w:spacing w:before="100" w:beforeAutospacing="1" w:after="100" w:afterAutospacing="1" w:line="360" w:lineRule="atLeast"/>
        <w:ind w:left="2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Nutzungsrecht für einen Betrieb </w:t>
      </w:r>
    </w:p>
    <w:p w:rsidR="00C11653" w:rsidRPr="00C11653" w:rsidRDefault="00C11653" w:rsidP="00C11653">
      <w:pPr>
        <w:numPr>
          <w:ilvl w:val="0"/>
          <w:numId w:val="3"/>
        </w:numPr>
        <w:shd w:val="clear" w:color="auto" w:fill="F9FBE7"/>
        <w:spacing w:before="100" w:beforeAutospacing="1" w:after="100" w:afterAutospacing="1" w:line="360" w:lineRule="atLeast"/>
        <w:ind w:left="2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 xml:space="preserve">inklusive Erstinitialisierung </w:t>
      </w:r>
    </w:p>
    <w:p w:rsidR="00C11653" w:rsidRPr="00C11653" w:rsidRDefault="00C11653" w:rsidP="00C11653">
      <w:pPr>
        <w:numPr>
          <w:ilvl w:val="0"/>
          <w:numId w:val="3"/>
        </w:numPr>
        <w:shd w:val="clear" w:color="auto" w:fill="F9FBE7"/>
        <w:spacing w:before="100" w:beforeAutospacing="1" w:after="100" w:afterAutospacing="1" w:line="360" w:lineRule="atLeast"/>
        <w:ind w:left="2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jährliche betrieblichen Nährstoffbilanz nach BEFU</w:t>
      </w:r>
    </w:p>
    <w:p w:rsidR="00C11653" w:rsidRPr="00C11653" w:rsidRDefault="00C11653" w:rsidP="00C11653">
      <w:pPr>
        <w:pBdr>
          <w:top w:val="single" w:sz="6" w:space="6" w:color="009664"/>
        </w:pBdr>
        <w:shd w:val="clear" w:color="auto" w:fill="F9FBE7"/>
        <w:spacing w:before="480" w:after="120" w:line="240" w:lineRule="atLeast"/>
        <w:outlineLvl w:val="3"/>
        <w:rPr>
          <w:rFonts w:ascii="Roboto" w:eastAsia="Times New Roman" w:hAnsi="Roboto" w:cs="Times New Roman"/>
          <w:color w:val="009664"/>
          <w:lang w:eastAsia="de-DE"/>
        </w:rPr>
      </w:pPr>
      <w:r w:rsidRPr="00C11653">
        <w:rPr>
          <w:rFonts w:ascii="Roboto" w:eastAsia="Times New Roman" w:hAnsi="Roboto" w:cs="Times New Roman"/>
          <w:color w:val="009664"/>
          <w:lang w:eastAsia="de-DE"/>
        </w:rPr>
        <w:t>Das Paket umfasst weiterhin: </w:t>
      </w:r>
    </w:p>
    <w:p w:rsidR="00C11653" w:rsidRPr="00C11653" w:rsidRDefault="00C11653" w:rsidP="00C11653">
      <w:pPr>
        <w:numPr>
          <w:ilvl w:val="0"/>
          <w:numId w:val="4"/>
        </w:numPr>
        <w:shd w:val="clear" w:color="auto" w:fill="F9FBE7"/>
        <w:spacing w:before="100" w:beforeAutospacing="1" w:after="100" w:afterAutospacing="1" w:line="360" w:lineRule="atLeast"/>
        <w:ind w:left="2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eine GPS-Bodenprobenahme auf Makronährstoffe im Vier-Jahres-Rhythmus &amp; 5-ha Raster sowie die zugehörige Bodenuntersuchung im anerkannten Labor einschließlich Düngeempfehlung.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Grundpreis 330,- EUR (einmalig)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Betriebsgröße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Preis/Jahr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&lt; 50 ha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€ 285,00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50 – 99 ha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€ 425,00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100 – 299 ha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€ 695,00</w:t>
      </w:r>
    </w:p>
    <w:p w:rsidR="00C11653" w:rsidRPr="00C11653" w:rsidRDefault="00C11653" w:rsidP="00C11653">
      <w:pPr>
        <w:shd w:val="clear" w:color="auto" w:fill="F9FBE7"/>
        <w:spacing w:after="120"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&gt; 300 ha</w:t>
      </w:r>
    </w:p>
    <w:p w:rsidR="00C11653" w:rsidRPr="00C11653" w:rsidRDefault="00C11653" w:rsidP="00C11653">
      <w:pPr>
        <w:shd w:val="clear" w:color="auto" w:fill="F9FBE7"/>
        <w:spacing w:line="360" w:lineRule="atLeast"/>
        <w:rPr>
          <w:rFonts w:ascii="Roboto" w:eastAsia="Times New Roman" w:hAnsi="Roboto" w:cs="Times New Roman"/>
          <w:lang w:eastAsia="de-DE"/>
        </w:rPr>
      </w:pPr>
      <w:r w:rsidRPr="00C11653">
        <w:rPr>
          <w:rFonts w:ascii="Roboto" w:eastAsia="Times New Roman" w:hAnsi="Roboto" w:cs="Times New Roman"/>
          <w:lang w:eastAsia="de-DE"/>
        </w:rPr>
        <w:t>€ 995,00</w:t>
      </w:r>
    </w:p>
    <w:p w:rsidR="00C11653" w:rsidRPr="00C11653" w:rsidRDefault="00C11653" w:rsidP="00C11653">
      <w:pPr>
        <w:pBdr>
          <w:top w:val="single" w:sz="6" w:space="6" w:color="009664"/>
        </w:pBdr>
        <w:spacing w:after="120" w:line="240" w:lineRule="atLeast"/>
        <w:outlineLvl w:val="3"/>
        <w:rPr>
          <w:rFonts w:ascii="Roboto" w:eastAsia="Times New Roman" w:hAnsi="Roboto" w:cs="Times New Roman"/>
          <w:color w:val="009664"/>
          <w:lang w:eastAsia="de-DE"/>
        </w:rPr>
      </w:pPr>
      <w:r w:rsidRPr="00C11653">
        <w:rPr>
          <w:rFonts w:ascii="Roboto" w:eastAsia="Times New Roman" w:hAnsi="Roboto" w:cs="Times New Roman"/>
          <w:color w:val="009664"/>
          <w:lang w:eastAsia="de-DE"/>
        </w:rPr>
        <w:t xml:space="preserve">Zusatzpakete: </w:t>
      </w:r>
    </w:p>
    <w:p w:rsidR="00C11653" w:rsidRPr="00C11653" w:rsidRDefault="00C11653" w:rsidP="00C11653">
      <w:pPr>
        <w:shd w:val="clear" w:color="auto" w:fill="F9FBE7"/>
        <w:spacing w:after="180" w:line="240" w:lineRule="atLeast"/>
        <w:outlineLvl w:val="1"/>
        <w:rPr>
          <w:rFonts w:ascii="Roboto Slab" w:eastAsia="Times New Roman" w:hAnsi="Roboto Slab" w:cs="Times New Roman"/>
          <w:b/>
          <w:bCs/>
          <w:color w:val="009664"/>
          <w:lang w:eastAsia="de-DE"/>
        </w:rPr>
      </w:pPr>
      <w:r w:rsidRPr="00C11653">
        <w:rPr>
          <w:rFonts w:ascii="Roboto Slab" w:eastAsia="Times New Roman" w:hAnsi="Roboto Slab" w:cs="Times New Roman"/>
          <w:b/>
          <w:bCs/>
          <w:color w:val="009664"/>
          <w:lang w:eastAsia="de-DE"/>
        </w:rPr>
        <w:t>Dokumentation von Lagerbeständen</w:t>
      </w:r>
    </w:p>
    <w:p w:rsidR="00C11653" w:rsidRPr="00C11653" w:rsidRDefault="00C11653" w:rsidP="00C11653">
      <w:pPr>
        <w:shd w:val="clear" w:color="auto" w:fill="F9FBE7"/>
        <w:spacing w:line="360" w:lineRule="atLeast"/>
        <w:rPr>
          <w:rFonts w:ascii="Roboto Slab" w:eastAsia="Times New Roman" w:hAnsi="Roboto Slab" w:cs="Times New Roman"/>
          <w:color w:val="004D33"/>
          <w:lang w:eastAsia="de-DE"/>
        </w:rPr>
      </w:pPr>
      <w:r w:rsidRPr="00C11653">
        <w:rPr>
          <w:rFonts w:ascii="Roboto Slab" w:eastAsia="Times New Roman" w:hAnsi="Roboto Slab" w:cs="Times New Roman"/>
          <w:color w:val="004D33"/>
          <w:lang w:eastAsia="de-DE"/>
        </w:rPr>
        <w:t>Die Nutzung gilt nur in Verbindung mit einem der Pakete (1–3) und kostet 50,00</w:t>
      </w:r>
      <w:bookmarkStart w:id="0" w:name="_GoBack"/>
      <w:bookmarkEnd w:id="0"/>
      <w:r w:rsidRPr="00C11653">
        <w:rPr>
          <w:rFonts w:ascii="Roboto Slab" w:eastAsia="Times New Roman" w:hAnsi="Roboto Slab" w:cs="Times New Roman"/>
          <w:color w:val="004D33"/>
          <w:lang w:eastAsia="de-DE"/>
        </w:rPr>
        <w:t xml:space="preserve"> €/Jahr.</w:t>
      </w:r>
    </w:p>
    <w:sectPr w:rsidR="00C11653" w:rsidRPr="00C116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Roboto Sla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82365"/>
    <w:multiLevelType w:val="multilevel"/>
    <w:tmpl w:val="0768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CD1CBD"/>
    <w:multiLevelType w:val="multilevel"/>
    <w:tmpl w:val="599A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9209F"/>
    <w:multiLevelType w:val="multilevel"/>
    <w:tmpl w:val="67BC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233B2E"/>
    <w:multiLevelType w:val="multilevel"/>
    <w:tmpl w:val="45C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53"/>
    <w:rsid w:val="00064166"/>
    <w:rsid w:val="00C1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CD7C-F079-4834-BB29-E9B377D0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6623">
                      <w:marLeft w:val="2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08698">
                      <w:marLeft w:val="2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9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828041">
                      <w:marLeft w:val="2"/>
                      <w:marRight w:val="0"/>
                      <w:marTop w:val="4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749447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330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Fleidl</dc:creator>
  <cp:keywords/>
  <dc:description/>
  <cp:lastModifiedBy>Fleidl</cp:lastModifiedBy>
  <cp:revision>1</cp:revision>
  <dcterms:created xsi:type="dcterms:W3CDTF">2016-07-07T07:42:00Z</dcterms:created>
  <dcterms:modified xsi:type="dcterms:W3CDTF">2016-07-07T07:45:00Z</dcterms:modified>
</cp:coreProperties>
</file>