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tblCellMar>
          <w:left w:w="0" w:type="dxa"/>
          <w:right w:w="0" w:type="dxa"/>
        </w:tblCellMar>
        <w:tblLook w:val="04A0" w:firstRow="1" w:lastRow="0" w:firstColumn="1" w:lastColumn="0" w:noHBand="0" w:noVBand="1"/>
      </w:tblPr>
      <w:tblGrid>
        <w:gridCol w:w="761"/>
        <w:gridCol w:w="2072"/>
        <w:gridCol w:w="2072"/>
        <w:gridCol w:w="2072"/>
        <w:gridCol w:w="2079"/>
      </w:tblGrid>
      <w:tr w:rsidR="006D4AC3" w:rsidRPr="006D4AC3">
        <w:trPr>
          <w:tblCellSpacing w:w="7" w:type="dxa"/>
        </w:trPr>
        <w:tc>
          <w:tcPr>
            <w:tcW w:w="0" w:type="auto"/>
            <w:gridSpan w:val="5"/>
            <w:tcBorders>
              <w:top w:val="dotted" w:sz="6" w:space="0" w:color="633B2F"/>
              <w:left w:val="dotted" w:sz="6" w:space="0" w:color="633B2F"/>
              <w:bottom w:val="dotted" w:sz="6" w:space="0" w:color="633B2F"/>
              <w:right w:val="dotted" w:sz="6" w:space="0" w:color="633B2F"/>
            </w:tcBorders>
            <w:vAlign w:val="center"/>
            <w:hideMark/>
          </w:tcPr>
          <w:p w:rsidR="006D4AC3" w:rsidRPr="006D4AC3" w:rsidRDefault="006D4AC3" w:rsidP="006D4AC3">
            <w:pPr>
              <w:spacing w:after="0" w:line="360" w:lineRule="atLeast"/>
              <w:outlineLvl w:val="2"/>
              <w:rPr>
                <w:rFonts w:ascii="Trebuchet MS" w:eastAsia="Times New Roman" w:hAnsi="Trebuchet MS" w:cs="Times New Roman"/>
                <w:b/>
                <w:bCs/>
                <w:color w:val="4C1F16"/>
                <w:sz w:val="21"/>
                <w:szCs w:val="21"/>
                <w:lang w:eastAsia="de-DE"/>
              </w:rPr>
            </w:pPr>
            <w:r w:rsidRPr="006D4AC3">
              <w:rPr>
                <w:rFonts w:ascii="Trebuchet MS" w:eastAsia="Times New Roman" w:hAnsi="Trebuchet MS" w:cs="Times New Roman"/>
                <w:b/>
                <w:bCs/>
                <w:color w:val="4C1F16"/>
                <w:sz w:val="21"/>
                <w:szCs w:val="21"/>
                <w:lang w:eastAsia="de-DE"/>
              </w:rPr>
              <w:t>Preisübersicht ELSA-Suite</w:t>
            </w:r>
          </w:p>
        </w:tc>
      </w:tr>
      <w:tr w:rsidR="006D4AC3" w:rsidRPr="006D4AC3">
        <w:trPr>
          <w:tblCellSpacing w:w="7" w:type="dxa"/>
        </w:trPr>
        <w:tc>
          <w:tcPr>
            <w:tcW w:w="0" w:type="auto"/>
            <w:gridSpan w:val="5"/>
            <w:shd w:val="clear" w:color="auto" w:fill="F1DCC4"/>
            <w:vAlign w:val="center"/>
            <w:hideMark/>
          </w:tcPr>
          <w:p w:rsidR="006D4AC3" w:rsidRPr="006D4AC3" w:rsidRDefault="006D4AC3" w:rsidP="006D4AC3">
            <w:pPr>
              <w:spacing w:after="0" w:line="360" w:lineRule="atLeast"/>
              <w:rPr>
                <w:rFonts w:ascii="Trebuchet MS" w:eastAsia="Times New Roman" w:hAnsi="Trebuchet MS" w:cs="Times New Roman"/>
                <w:b/>
                <w:bCs/>
                <w:color w:val="333333"/>
                <w:sz w:val="17"/>
                <w:szCs w:val="17"/>
                <w:lang w:eastAsia="de-DE"/>
              </w:rPr>
            </w:pPr>
            <w:r w:rsidRPr="006D4AC3">
              <w:rPr>
                <w:rFonts w:ascii="Trebuchet MS" w:eastAsia="Times New Roman" w:hAnsi="Trebuchet MS" w:cs="Times New Roman"/>
                <w:b/>
                <w:bCs/>
                <w:color w:val="333333"/>
                <w:sz w:val="18"/>
                <w:szCs w:val="18"/>
                <w:lang w:eastAsia="de-DE"/>
              </w:rPr>
              <w:t>Schlagkartei</w:t>
            </w:r>
          </w:p>
        </w:tc>
      </w:tr>
      <w:tr w:rsidR="006D4AC3" w:rsidRPr="006D4AC3">
        <w:trPr>
          <w:tblCellSpacing w:w="7" w:type="dxa"/>
        </w:trPr>
        <w:tc>
          <w:tcPr>
            <w:tcW w:w="0" w:type="auto"/>
            <w:shd w:val="clear" w:color="auto" w:fill="FFFFFF"/>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 </w:t>
            </w:r>
          </w:p>
        </w:tc>
        <w:tc>
          <w:tcPr>
            <w:tcW w:w="1250" w:type="pct"/>
            <w:shd w:val="clear" w:color="auto" w:fill="FFFFFF"/>
            <w:noWrap/>
            <w:tcMar>
              <w:top w:w="0" w:type="dxa"/>
              <w:left w:w="0" w:type="dxa"/>
              <w:bottom w:w="15" w:type="dxa"/>
              <w:right w:w="0" w:type="dxa"/>
            </w:tcMar>
            <w:vAlign w:val="center"/>
            <w:hideMark/>
          </w:tcPr>
          <w:p w:rsidR="006D4AC3" w:rsidRPr="006D4AC3" w:rsidRDefault="006D4AC3" w:rsidP="006D4AC3">
            <w:pPr>
              <w:spacing w:after="0" w:line="360" w:lineRule="atLeast"/>
              <w:outlineLvl w:val="2"/>
              <w:rPr>
                <w:rFonts w:ascii="Trebuchet MS" w:eastAsia="Times New Roman" w:hAnsi="Trebuchet MS" w:cs="Times New Roman"/>
                <w:b/>
                <w:bCs/>
                <w:color w:val="4C1F16"/>
                <w:sz w:val="21"/>
                <w:szCs w:val="21"/>
                <w:lang w:eastAsia="de-DE"/>
              </w:rPr>
            </w:pPr>
            <w:r w:rsidRPr="006D4AC3">
              <w:rPr>
                <w:rFonts w:ascii="Trebuchet MS" w:eastAsia="Times New Roman" w:hAnsi="Trebuchet MS" w:cs="Times New Roman"/>
                <w:b/>
                <w:bCs/>
                <w:color w:val="4C1F16"/>
                <w:sz w:val="18"/>
                <w:szCs w:val="18"/>
                <w:lang w:eastAsia="de-DE"/>
              </w:rPr>
              <w:t>ELSA-</w:t>
            </w:r>
            <w:proofErr w:type="spellStart"/>
            <w:r w:rsidRPr="006D4AC3">
              <w:rPr>
                <w:rFonts w:ascii="Trebuchet MS" w:eastAsia="Times New Roman" w:hAnsi="Trebuchet MS" w:cs="Times New Roman"/>
                <w:b/>
                <w:bCs/>
                <w:color w:val="4C1F16"/>
                <w:sz w:val="18"/>
                <w:szCs w:val="18"/>
                <w:lang w:eastAsia="de-DE"/>
              </w:rPr>
              <w:t>agrar</w:t>
            </w:r>
            <w:proofErr w:type="spellEnd"/>
          </w:p>
        </w:tc>
        <w:tc>
          <w:tcPr>
            <w:tcW w:w="1250" w:type="pct"/>
            <w:shd w:val="clear" w:color="auto" w:fill="FFFFFF"/>
            <w:tcMar>
              <w:top w:w="0" w:type="dxa"/>
              <w:left w:w="0" w:type="dxa"/>
              <w:bottom w:w="15" w:type="dxa"/>
              <w:right w:w="0" w:type="dxa"/>
            </w:tcMar>
            <w:vAlign w:val="center"/>
            <w:hideMark/>
          </w:tcPr>
          <w:p w:rsidR="006D4AC3" w:rsidRPr="006D4AC3" w:rsidRDefault="006D4AC3" w:rsidP="006D4AC3">
            <w:pPr>
              <w:spacing w:after="0" w:line="360" w:lineRule="atLeast"/>
              <w:jc w:val="center"/>
              <w:outlineLvl w:val="2"/>
              <w:rPr>
                <w:rFonts w:ascii="Trebuchet MS" w:eastAsia="Times New Roman" w:hAnsi="Trebuchet MS" w:cs="Times New Roman"/>
                <w:b/>
                <w:bCs/>
                <w:color w:val="4C1F16"/>
                <w:sz w:val="21"/>
                <w:szCs w:val="21"/>
                <w:lang w:eastAsia="de-DE"/>
              </w:rPr>
            </w:pPr>
            <w:r w:rsidRPr="006D4AC3">
              <w:rPr>
                <w:rFonts w:ascii="Trebuchet MS" w:eastAsia="Times New Roman" w:hAnsi="Trebuchet MS" w:cs="Times New Roman"/>
                <w:b/>
                <w:bCs/>
                <w:color w:val="4C1F16"/>
                <w:sz w:val="18"/>
                <w:szCs w:val="18"/>
                <w:lang w:eastAsia="de-DE"/>
              </w:rPr>
              <w:t>ELSA-Wein</w:t>
            </w:r>
          </w:p>
        </w:tc>
        <w:tc>
          <w:tcPr>
            <w:tcW w:w="1250" w:type="pct"/>
            <w:shd w:val="clear" w:color="auto" w:fill="FFFFFF"/>
            <w:noWrap/>
            <w:tcMar>
              <w:top w:w="0" w:type="dxa"/>
              <w:left w:w="0" w:type="dxa"/>
              <w:bottom w:w="15" w:type="dxa"/>
              <w:right w:w="0" w:type="dxa"/>
            </w:tcMar>
            <w:vAlign w:val="center"/>
            <w:hideMark/>
          </w:tcPr>
          <w:p w:rsidR="006D4AC3" w:rsidRPr="006D4AC3" w:rsidRDefault="006D4AC3" w:rsidP="006D4AC3">
            <w:pPr>
              <w:spacing w:after="0" w:line="360" w:lineRule="atLeast"/>
              <w:outlineLvl w:val="2"/>
              <w:rPr>
                <w:rFonts w:ascii="Trebuchet MS" w:eastAsia="Times New Roman" w:hAnsi="Trebuchet MS" w:cs="Times New Roman"/>
                <w:b/>
                <w:bCs/>
                <w:color w:val="4C1F16"/>
                <w:sz w:val="21"/>
                <w:szCs w:val="21"/>
                <w:lang w:eastAsia="de-DE"/>
              </w:rPr>
            </w:pPr>
            <w:r w:rsidRPr="006D4AC3">
              <w:rPr>
                <w:rFonts w:ascii="Trebuchet MS" w:eastAsia="Times New Roman" w:hAnsi="Trebuchet MS" w:cs="Times New Roman"/>
                <w:b/>
                <w:bCs/>
                <w:color w:val="4C1F16"/>
                <w:sz w:val="18"/>
                <w:szCs w:val="18"/>
                <w:lang w:eastAsia="de-DE"/>
              </w:rPr>
              <w:t>ELSA-</w:t>
            </w:r>
            <w:proofErr w:type="spellStart"/>
            <w:r w:rsidRPr="006D4AC3">
              <w:rPr>
                <w:rFonts w:ascii="Trebuchet MS" w:eastAsia="Times New Roman" w:hAnsi="Trebuchet MS" w:cs="Times New Roman"/>
                <w:b/>
                <w:bCs/>
                <w:color w:val="4C1F16"/>
                <w:sz w:val="18"/>
                <w:szCs w:val="18"/>
                <w:lang w:eastAsia="de-DE"/>
              </w:rPr>
              <w:t>öko</w:t>
            </w:r>
            <w:proofErr w:type="spellEnd"/>
          </w:p>
        </w:tc>
        <w:tc>
          <w:tcPr>
            <w:tcW w:w="1250" w:type="pct"/>
            <w:shd w:val="clear" w:color="auto" w:fill="FFFFFF"/>
            <w:tcMar>
              <w:top w:w="0" w:type="dxa"/>
              <w:left w:w="0" w:type="dxa"/>
              <w:bottom w:w="15" w:type="dxa"/>
              <w:right w:w="0" w:type="dxa"/>
            </w:tcMar>
            <w:vAlign w:val="bottom"/>
            <w:hideMark/>
          </w:tcPr>
          <w:p w:rsidR="006D4AC3" w:rsidRPr="006D4AC3" w:rsidRDefault="006D4AC3" w:rsidP="006D4AC3">
            <w:pPr>
              <w:spacing w:after="0" w:line="360" w:lineRule="atLeast"/>
              <w:jc w:val="center"/>
              <w:rPr>
                <w:rFonts w:ascii="Trebuchet MS" w:eastAsia="Times New Roman" w:hAnsi="Trebuchet MS" w:cs="Times New Roman"/>
                <w:color w:val="6B3B2C"/>
                <w:sz w:val="17"/>
                <w:szCs w:val="17"/>
                <w:lang w:eastAsia="de-DE"/>
              </w:rPr>
            </w:pPr>
            <w:r w:rsidRPr="006D4AC3">
              <w:rPr>
                <w:rFonts w:ascii="Trebuchet MS" w:eastAsia="Times New Roman" w:hAnsi="Trebuchet MS" w:cs="Times New Roman"/>
                <w:color w:val="6B3B2C"/>
                <w:sz w:val="17"/>
                <w:szCs w:val="17"/>
                <w:lang w:eastAsia="de-DE"/>
              </w:rPr>
              <w:t>ohne Vertragsbindung</w:t>
            </w:r>
          </w:p>
        </w:tc>
      </w:tr>
      <w:tr w:rsidR="006D4AC3" w:rsidRPr="006D4AC3">
        <w:trPr>
          <w:tblCellSpacing w:w="7" w:type="dxa"/>
        </w:trPr>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6B3B2C"/>
                <w:sz w:val="17"/>
                <w:szCs w:val="17"/>
                <w:lang w:eastAsia="de-DE"/>
              </w:rPr>
            </w:pPr>
            <w:r w:rsidRPr="006D4AC3">
              <w:rPr>
                <w:rFonts w:ascii="Trebuchet MS" w:eastAsia="Times New Roman" w:hAnsi="Trebuchet MS" w:cs="Times New Roman"/>
                <w:color w:val="6B3B2C"/>
                <w:sz w:val="17"/>
                <w:szCs w:val="17"/>
                <w:lang w:eastAsia="de-DE"/>
              </w:rPr>
              <w:t>Standard*</w:t>
            </w:r>
          </w:p>
        </w:tc>
        <w:tc>
          <w:tcPr>
            <w:tcW w:w="1250" w:type="pct"/>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333333"/>
                <w:sz w:val="17"/>
                <w:szCs w:val="17"/>
                <w:lang w:eastAsia="de-DE"/>
              </w:rPr>
            </w:pPr>
            <w:hyperlink r:id="rId4"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69,00 €</w:t>
              </w:r>
            </w:hyperlink>
            <w:r w:rsidRPr="006D4AC3">
              <w:rPr>
                <w:rFonts w:ascii="Trebuchet MS" w:eastAsia="Times New Roman" w:hAnsi="Trebuchet MS" w:cs="Times New Roman"/>
                <w:color w:val="333333"/>
                <w:sz w:val="17"/>
                <w:szCs w:val="17"/>
                <w:lang w:eastAsia="de-DE"/>
              </w:rPr>
              <w:t xml:space="preserve">   </w:t>
            </w:r>
          </w:p>
        </w:tc>
        <w:tc>
          <w:tcPr>
            <w:tcW w:w="1250" w:type="pct"/>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hyperlink r:id="rId5"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89,00 €</w:t>
              </w:r>
            </w:hyperlink>
            <w:r w:rsidRPr="006D4AC3">
              <w:rPr>
                <w:rFonts w:ascii="Trebuchet MS" w:eastAsia="Times New Roman" w:hAnsi="Trebuchet MS" w:cs="Times New Roman"/>
                <w:color w:val="333333"/>
                <w:sz w:val="17"/>
                <w:szCs w:val="17"/>
                <w:lang w:eastAsia="de-DE"/>
              </w:rPr>
              <w:t xml:space="preserve">     </w:t>
            </w:r>
          </w:p>
        </w:tc>
        <w:tc>
          <w:tcPr>
            <w:tcW w:w="1250" w:type="pct"/>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333333"/>
                <w:sz w:val="17"/>
                <w:szCs w:val="17"/>
                <w:lang w:eastAsia="de-DE"/>
              </w:rPr>
            </w:pPr>
            <w:hyperlink r:id="rId6"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109,00 €</w:t>
              </w:r>
            </w:hyperlink>
            <w:r w:rsidRPr="006D4AC3">
              <w:rPr>
                <w:rFonts w:ascii="Trebuchet MS" w:eastAsia="Times New Roman" w:hAnsi="Trebuchet MS" w:cs="Times New Roman"/>
                <w:color w:val="333333"/>
                <w:sz w:val="17"/>
                <w:szCs w:val="17"/>
                <w:lang w:eastAsia="de-DE"/>
              </w:rPr>
              <w:t xml:space="preserve">   </w:t>
            </w:r>
          </w:p>
        </w:tc>
        <w:tc>
          <w:tcPr>
            <w:tcW w:w="1250" w:type="pct"/>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hyperlink r:id="rId7" w:tooltip="*ohne Vertragsbindung jeweils zzgl. 30,- €" w:history="1">
              <w:r w:rsidRPr="006D4AC3">
                <w:rPr>
                  <w:rFonts w:ascii="Trebuchet MS" w:eastAsia="Times New Roman" w:hAnsi="Trebuchet MS" w:cs="Times New Roman"/>
                  <w:color w:val="019EBB"/>
                  <w:sz w:val="17"/>
                  <w:szCs w:val="17"/>
                  <w:lang w:eastAsia="de-DE"/>
                </w:rPr>
                <w:t>+ 30,- €</w:t>
              </w:r>
            </w:hyperlink>
          </w:p>
        </w:tc>
      </w:tr>
      <w:tr w:rsidR="006D4AC3" w:rsidRPr="006D4AC3">
        <w:trPr>
          <w:tblCellSpacing w:w="7" w:type="dxa"/>
        </w:trPr>
        <w:tc>
          <w:tcPr>
            <w:tcW w:w="0" w:type="auto"/>
            <w:shd w:val="clear" w:color="auto" w:fill="FFFFFF"/>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6B3B2C"/>
                <w:sz w:val="17"/>
                <w:szCs w:val="17"/>
                <w:lang w:eastAsia="de-DE"/>
              </w:rPr>
            </w:pPr>
            <w:proofErr w:type="spellStart"/>
            <w:r w:rsidRPr="006D4AC3">
              <w:rPr>
                <w:rFonts w:ascii="Trebuchet MS" w:eastAsia="Times New Roman" w:hAnsi="Trebuchet MS" w:cs="Times New Roman"/>
                <w:b/>
                <w:bCs/>
                <w:color w:val="6B3B2C"/>
                <w:sz w:val="18"/>
                <w:szCs w:val="18"/>
                <w:lang w:eastAsia="de-DE"/>
              </w:rPr>
              <w:t>Comfort</w:t>
            </w:r>
            <w:proofErr w:type="spellEnd"/>
          </w:p>
        </w:tc>
        <w:tc>
          <w:tcPr>
            <w:tcW w:w="1250" w:type="pct"/>
            <w:shd w:val="clear" w:color="auto" w:fill="FFFFFF"/>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333333"/>
                <w:sz w:val="17"/>
                <w:szCs w:val="17"/>
                <w:lang w:eastAsia="de-DE"/>
              </w:rPr>
            </w:pPr>
            <w:hyperlink r:id="rId8"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99,00 €</w:t>
              </w:r>
            </w:hyperlink>
            <w:r w:rsidRPr="006D4AC3">
              <w:rPr>
                <w:rFonts w:ascii="Trebuchet MS" w:eastAsia="Times New Roman" w:hAnsi="Trebuchet MS" w:cs="Times New Roman"/>
                <w:b/>
                <w:bCs/>
                <w:color w:val="333333"/>
                <w:sz w:val="18"/>
                <w:szCs w:val="18"/>
                <w:lang w:eastAsia="de-DE"/>
              </w:rPr>
              <w:t xml:space="preserve">   </w:t>
            </w:r>
          </w:p>
        </w:tc>
        <w:tc>
          <w:tcPr>
            <w:tcW w:w="1250" w:type="pct"/>
            <w:shd w:val="clear" w:color="auto" w:fill="FFFFFF"/>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hyperlink r:id="rId9"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119,00 €</w:t>
              </w:r>
            </w:hyperlink>
            <w:r w:rsidRPr="006D4AC3">
              <w:rPr>
                <w:rFonts w:ascii="Trebuchet MS" w:eastAsia="Times New Roman" w:hAnsi="Trebuchet MS" w:cs="Times New Roman"/>
                <w:b/>
                <w:bCs/>
                <w:color w:val="333333"/>
                <w:sz w:val="18"/>
                <w:szCs w:val="18"/>
                <w:lang w:eastAsia="de-DE"/>
              </w:rPr>
              <w:t>   </w:t>
            </w:r>
          </w:p>
        </w:tc>
        <w:tc>
          <w:tcPr>
            <w:tcW w:w="1250" w:type="pct"/>
            <w:shd w:val="clear" w:color="auto" w:fill="FFFFFF"/>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333333"/>
                <w:sz w:val="17"/>
                <w:szCs w:val="17"/>
                <w:lang w:eastAsia="de-DE"/>
              </w:rPr>
            </w:pPr>
            <w:hyperlink r:id="rId10"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139,00 €</w:t>
              </w:r>
            </w:hyperlink>
            <w:r w:rsidRPr="006D4AC3">
              <w:rPr>
                <w:rFonts w:ascii="Trebuchet MS" w:eastAsia="Times New Roman" w:hAnsi="Trebuchet MS" w:cs="Times New Roman"/>
                <w:b/>
                <w:bCs/>
                <w:color w:val="333333"/>
                <w:sz w:val="18"/>
                <w:szCs w:val="18"/>
                <w:lang w:eastAsia="de-DE"/>
              </w:rPr>
              <w:t xml:space="preserve">   </w:t>
            </w:r>
          </w:p>
        </w:tc>
        <w:tc>
          <w:tcPr>
            <w:tcW w:w="1250" w:type="pct"/>
            <w:shd w:val="clear" w:color="auto" w:fill="FFFFFF"/>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w:t>
            </w:r>
          </w:p>
        </w:tc>
      </w:tr>
      <w:tr w:rsidR="006D4AC3" w:rsidRPr="006D4AC3">
        <w:trPr>
          <w:tblCellSpacing w:w="7" w:type="dxa"/>
        </w:trPr>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6B3B2C"/>
                <w:sz w:val="17"/>
                <w:szCs w:val="17"/>
                <w:lang w:eastAsia="de-DE"/>
              </w:rPr>
            </w:pPr>
            <w:r w:rsidRPr="006D4AC3">
              <w:rPr>
                <w:rFonts w:ascii="Trebuchet MS" w:eastAsia="Times New Roman" w:hAnsi="Trebuchet MS" w:cs="Times New Roman"/>
                <w:color w:val="6B3B2C"/>
                <w:sz w:val="17"/>
                <w:szCs w:val="17"/>
                <w:lang w:eastAsia="de-DE"/>
              </w:rPr>
              <w:t>Premium</w:t>
            </w:r>
          </w:p>
        </w:tc>
        <w:tc>
          <w:tcPr>
            <w:tcW w:w="1250" w:type="pct"/>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333333"/>
                <w:sz w:val="17"/>
                <w:szCs w:val="17"/>
                <w:lang w:eastAsia="de-DE"/>
              </w:rPr>
            </w:pPr>
            <w:hyperlink r:id="rId11"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199,00 €</w:t>
              </w:r>
            </w:hyperlink>
            <w:r w:rsidRPr="006D4AC3">
              <w:rPr>
                <w:rFonts w:ascii="Trebuchet MS" w:eastAsia="Times New Roman" w:hAnsi="Trebuchet MS" w:cs="Times New Roman"/>
                <w:color w:val="333333"/>
                <w:sz w:val="17"/>
                <w:szCs w:val="17"/>
                <w:lang w:eastAsia="de-DE"/>
              </w:rPr>
              <w:t>  </w:t>
            </w:r>
          </w:p>
        </w:tc>
        <w:tc>
          <w:tcPr>
            <w:tcW w:w="1250" w:type="pct"/>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hyperlink r:id="rId12"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199,00 €</w:t>
              </w:r>
            </w:hyperlink>
            <w:r w:rsidRPr="006D4AC3">
              <w:rPr>
                <w:rFonts w:ascii="Trebuchet MS" w:eastAsia="Times New Roman" w:hAnsi="Trebuchet MS" w:cs="Times New Roman"/>
                <w:color w:val="333333"/>
                <w:sz w:val="17"/>
                <w:szCs w:val="17"/>
                <w:lang w:eastAsia="de-DE"/>
              </w:rPr>
              <w:t xml:space="preserve">   </w:t>
            </w:r>
          </w:p>
        </w:tc>
        <w:tc>
          <w:tcPr>
            <w:tcW w:w="1250" w:type="pct"/>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rPr>
                <w:rFonts w:ascii="Trebuchet MS" w:eastAsia="Times New Roman" w:hAnsi="Trebuchet MS" w:cs="Times New Roman"/>
                <w:color w:val="333333"/>
                <w:sz w:val="17"/>
                <w:szCs w:val="17"/>
                <w:lang w:eastAsia="de-DE"/>
              </w:rPr>
            </w:pPr>
            <w:hyperlink r:id="rId13"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199,00 €</w:t>
              </w:r>
            </w:hyperlink>
            <w:r w:rsidRPr="006D4AC3">
              <w:rPr>
                <w:rFonts w:ascii="Trebuchet MS" w:eastAsia="Times New Roman" w:hAnsi="Trebuchet MS" w:cs="Times New Roman"/>
                <w:color w:val="333333"/>
                <w:sz w:val="17"/>
                <w:szCs w:val="17"/>
                <w:lang w:eastAsia="de-DE"/>
              </w:rPr>
              <w:t xml:space="preserve">   </w:t>
            </w:r>
          </w:p>
        </w:tc>
        <w:tc>
          <w:tcPr>
            <w:tcW w:w="1250" w:type="pct"/>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w:t>
            </w:r>
          </w:p>
        </w:tc>
      </w:tr>
      <w:tr w:rsidR="006D4AC3" w:rsidRPr="006D4AC3">
        <w:trPr>
          <w:tblCellSpacing w:w="7" w:type="dxa"/>
        </w:trPr>
        <w:tc>
          <w:tcPr>
            <w:tcW w:w="0" w:type="auto"/>
            <w:vAlign w:val="center"/>
            <w:hideMark/>
          </w:tcPr>
          <w:p w:rsidR="006D4AC3" w:rsidRPr="006D4AC3" w:rsidRDefault="006D4AC3" w:rsidP="006D4AC3">
            <w:pPr>
              <w:spacing w:after="0" w:line="360" w:lineRule="atLeast"/>
              <w:jc w:val="center"/>
              <w:rPr>
                <w:rFonts w:ascii="Trebuchet MS" w:eastAsia="Times New Roman" w:hAnsi="Trebuchet MS" w:cs="Times New Roman"/>
                <w:b/>
                <w:bCs/>
                <w:color w:val="333333"/>
                <w:sz w:val="17"/>
                <w:szCs w:val="17"/>
                <w:lang w:eastAsia="de-DE"/>
              </w:rPr>
            </w:pPr>
            <w:r w:rsidRPr="006D4AC3">
              <w:rPr>
                <w:rFonts w:ascii="Trebuchet MS" w:eastAsia="Times New Roman" w:hAnsi="Trebuchet MS" w:cs="Times New Roman"/>
                <w:b/>
                <w:bCs/>
                <w:color w:val="333333"/>
                <w:sz w:val="17"/>
                <w:szCs w:val="17"/>
                <w:lang w:eastAsia="de-DE"/>
              </w:rPr>
              <w:t> </w:t>
            </w:r>
          </w:p>
        </w:tc>
        <w:tc>
          <w:tcPr>
            <w:tcW w:w="0" w:type="auto"/>
            <w:gridSpan w:val="4"/>
            <w:tcMar>
              <w:top w:w="0" w:type="dxa"/>
              <w:left w:w="0" w:type="dxa"/>
              <w:bottom w:w="15" w:type="dxa"/>
              <w:right w:w="0" w:type="dxa"/>
            </w:tcMar>
            <w:vAlign w:val="center"/>
            <w:hideMark/>
          </w:tcPr>
          <w:p w:rsidR="006D4AC3" w:rsidRPr="006D4AC3" w:rsidRDefault="006D4AC3" w:rsidP="006D4AC3">
            <w:pPr>
              <w:spacing w:after="240" w:line="360" w:lineRule="atLeast"/>
              <w:jc w:val="center"/>
              <w:rPr>
                <w:rFonts w:ascii="Trebuchet MS" w:eastAsia="Times New Roman" w:hAnsi="Trebuchet MS" w:cs="Times New Roman"/>
                <w:color w:val="6B3B2C"/>
                <w:sz w:val="15"/>
                <w:szCs w:val="15"/>
                <w:lang w:eastAsia="de-DE"/>
              </w:rPr>
            </w:pPr>
            <w:r w:rsidRPr="006D4AC3">
              <w:rPr>
                <w:rFonts w:ascii="Trebuchet MS" w:eastAsia="Times New Roman" w:hAnsi="Trebuchet MS" w:cs="Times New Roman"/>
                <w:color w:val="6B3B2C"/>
                <w:sz w:val="15"/>
                <w:szCs w:val="15"/>
                <w:lang w:eastAsia="de-DE"/>
              </w:rPr>
              <w:br/>
              <w:t xml:space="preserve">Alle genannten Preise fallen jährlich an und verstehen sich als Netto-Preise zzgl. der gesetzl. MwSt. Sie erhalten zum jeweiligen Anfang des neuen Kalenderjahres die neue Version zugesendet. Der Bezug kann frühestens nach der Lieferung der zweiten Version bis zum 31.12. des aktuellen Jahres schriftlich gekündigt werden. </w:t>
            </w:r>
            <w:r w:rsidRPr="006D4AC3">
              <w:rPr>
                <w:rFonts w:ascii="Trebuchet MS" w:eastAsia="Times New Roman" w:hAnsi="Trebuchet MS" w:cs="Times New Roman"/>
                <w:color w:val="6B3B2C"/>
                <w:sz w:val="15"/>
                <w:szCs w:val="15"/>
                <w:lang w:eastAsia="de-DE"/>
              </w:rPr>
              <w:br/>
            </w:r>
          </w:p>
        </w:tc>
      </w:tr>
      <w:tr w:rsidR="006D4AC3" w:rsidRPr="006D4AC3">
        <w:trPr>
          <w:tblCellSpacing w:w="7" w:type="dxa"/>
        </w:trPr>
        <w:tc>
          <w:tcPr>
            <w:tcW w:w="0" w:type="auto"/>
            <w:gridSpan w:val="5"/>
            <w:shd w:val="clear" w:color="auto" w:fill="F1DCC4"/>
            <w:vAlign w:val="center"/>
            <w:hideMark/>
          </w:tcPr>
          <w:p w:rsidR="006D4AC3" w:rsidRPr="006D4AC3" w:rsidRDefault="006D4AC3" w:rsidP="006D4AC3">
            <w:pPr>
              <w:spacing w:after="0" w:line="360" w:lineRule="atLeast"/>
              <w:rPr>
                <w:rFonts w:ascii="Trebuchet MS" w:eastAsia="Times New Roman" w:hAnsi="Trebuchet MS" w:cs="Times New Roman"/>
                <w:b/>
                <w:bCs/>
                <w:color w:val="333333"/>
                <w:sz w:val="17"/>
                <w:szCs w:val="17"/>
                <w:lang w:eastAsia="de-DE"/>
              </w:rPr>
            </w:pPr>
            <w:r w:rsidRPr="006D4AC3">
              <w:rPr>
                <w:rFonts w:ascii="Trebuchet MS" w:eastAsia="Times New Roman" w:hAnsi="Trebuchet MS" w:cs="Times New Roman"/>
                <w:b/>
                <w:bCs/>
                <w:color w:val="333333"/>
                <w:sz w:val="18"/>
                <w:szCs w:val="18"/>
                <w:lang w:eastAsia="de-DE"/>
              </w:rPr>
              <w:t>Optionen / Erweiterungen für die Schlagkartei</w:t>
            </w:r>
          </w:p>
        </w:tc>
      </w:tr>
      <w:tr w:rsidR="006D4AC3" w:rsidRPr="006D4AC3">
        <w:trPr>
          <w:tblCellSpacing w:w="7" w:type="dxa"/>
        </w:trPr>
        <w:tc>
          <w:tcPr>
            <w:tcW w:w="0" w:type="auto"/>
            <w:gridSpan w:val="2"/>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ELSA-ZO+</w:t>
            </w:r>
          </w:p>
        </w:tc>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für zertifizierte Unternehmen</w:t>
            </w:r>
          </w:p>
        </w:tc>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right"/>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49,00 €</w:t>
            </w:r>
          </w:p>
        </w:tc>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hyperlink r:id="rId14"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p.a.</w:t>
              </w:r>
            </w:hyperlink>
          </w:p>
        </w:tc>
      </w:tr>
      <w:tr w:rsidR="006D4AC3" w:rsidRPr="006D4AC3">
        <w:trPr>
          <w:tblCellSpacing w:w="7" w:type="dxa"/>
        </w:trPr>
        <w:tc>
          <w:tcPr>
            <w:tcW w:w="0" w:type="auto"/>
            <w:gridSpan w:val="2"/>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ELSA-Mandant</w:t>
            </w:r>
          </w:p>
        </w:tc>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 xml:space="preserve">für weitere Betriebe </w:t>
            </w:r>
          </w:p>
        </w:tc>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right"/>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je 39,00 €</w:t>
            </w:r>
          </w:p>
        </w:tc>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hyperlink r:id="rId15"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p.a.</w:t>
              </w:r>
            </w:hyperlink>
          </w:p>
        </w:tc>
      </w:tr>
      <w:tr w:rsidR="006D4AC3" w:rsidRPr="006D4AC3">
        <w:trPr>
          <w:tblCellSpacing w:w="7" w:type="dxa"/>
        </w:trPr>
        <w:tc>
          <w:tcPr>
            <w:tcW w:w="0" w:type="auto"/>
            <w:vAlign w:val="center"/>
            <w:hideMark/>
          </w:tcPr>
          <w:p w:rsidR="006D4AC3" w:rsidRPr="006D4AC3" w:rsidRDefault="006D4AC3" w:rsidP="006D4AC3">
            <w:pPr>
              <w:spacing w:after="0" w:line="360" w:lineRule="atLeast"/>
              <w:jc w:val="center"/>
              <w:rPr>
                <w:rFonts w:ascii="Trebuchet MS" w:eastAsia="Times New Roman" w:hAnsi="Trebuchet MS" w:cs="Times New Roman"/>
                <w:b/>
                <w:bCs/>
                <w:color w:val="333333"/>
                <w:sz w:val="17"/>
                <w:szCs w:val="17"/>
                <w:lang w:eastAsia="de-DE"/>
              </w:rPr>
            </w:pPr>
            <w:r w:rsidRPr="006D4AC3">
              <w:rPr>
                <w:rFonts w:ascii="Trebuchet MS" w:eastAsia="Times New Roman" w:hAnsi="Trebuchet MS" w:cs="Times New Roman"/>
                <w:b/>
                <w:bCs/>
                <w:color w:val="333333"/>
                <w:sz w:val="17"/>
                <w:szCs w:val="17"/>
                <w:lang w:eastAsia="de-DE"/>
              </w:rPr>
              <w:t> </w:t>
            </w:r>
          </w:p>
        </w:tc>
        <w:tc>
          <w:tcPr>
            <w:tcW w:w="0" w:type="auto"/>
            <w:vAlign w:val="center"/>
            <w:hideMark/>
          </w:tcPr>
          <w:p w:rsidR="006D4AC3" w:rsidRPr="006D4AC3" w:rsidRDefault="006D4AC3" w:rsidP="006D4AC3">
            <w:pPr>
              <w:spacing w:after="0" w:line="360" w:lineRule="atLeast"/>
              <w:jc w:val="center"/>
              <w:rPr>
                <w:rFonts w:ascii="Trebuchet MS" w:eastAsia="Times New Roman" w:hAnsi="Trebuchet MS" w:cs="Times New Roman"/>
                <w:b/>
                <w:bCs/>
                <w:color w:val="333333"/>
                <w:sz w:val="17"/>
                <w:szCs w:val="17"/>
                <w:lang w:eastAsia="de-DE"/>
              </w:rPr>
            </w:pPr>
            <w:r w:rsidRPr="006D4AC3">
              <w:rPr>
                <w:rFonts w:ascii="Trebuchet MS" w:eastAsia="Times New Roman" w:hAnsi="Trebuchet MS" w:cs="Times New Roman"/>
                <w:b/>
                <w:bCs/>
                <w:color w:val="333333"/>
                <w:sz w:val="17"/>
                <w:szCs w:val="17"/>
                <w:lang w:eastAsia="de-DE"/>
              </w:rPr>
              <w:t> </w:t>
            </w:r>
          </w:p>
        </w:tc>
        <w:tc>
          <w:tcPr>
            <w:tcW w:w="0" w:type="auto"/>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 </w:t>
            </w:r>
          </w:p>
        </w:tc>
        <w:tc>
          <w:tcPr>
            <w:tcW w:w="0" w:type="auto"/>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 </w:t>
            </w:r>
          </w:p>
        </w:tc>
        <w:tc>
          <w:tcPr>
            <w:tcW w:w="0" w:type="auto"/>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 </w:t>
            </w:r>
          </w:p>
        </w:tc>
      </w:tr>
      <w:tr w:rsidR="006D4AC3" w:rsidRPr="006D4AC3">
        <w:trPr>
          <w:tblCellSpacing w:w="7" w:type="dxa"/>
        </w:trPr>
        <w:tc>
          <w:tcPr>
            <w:tcW w:w="0" w:type="auto"/>
            <w:gridSpan w:val="5"/>
            <w:shd w:val="clear" w:color="auto" w:fill="F1DCC4"/>
            <w:vAlign w:val="center"/>
            <w:hideMark/>
          </w:tcPr>
          <w:p w:rsidR="006D4AC3" w:rsidRPr="006D4AC3" w:rsidRDefault="006D4AC3" w:rsidP="006D4AC3">
            <w:pPr>
              <w:spacing w:after="0" w:line="360" w:lineRule="atLeast"/>
              <w:rPr>
                <w:rFonts w:ascii="Trebuchet MS" w:eastAsia="Times New Roman" w:hAnsi="Trebuchet MS" w:cs="Times New Roman"/>
                <w:b/>
                <w:bCs/>
                <w:color w:val="333333"/>
                <w:sz w:val="17"/>
                <w:szCs w:val="17"/>
                <w:lang w:eastAsia="de-DE"/>
              </w:rPr>
            </w:pPr>
            <w:r w:rsidRPr="006D4AC3">
              <w:rPr>
                <w:rFonts w:ascii="Trebuchet MS" w:eastAsia="Times New Roman" w:hAnsi="Trebuchet MS" w:cs="Times New Roman"/>
                <w:b/>
                <w:bCs/>
                <w:color w:val="333333"/>
                <w:sz w:val="18"/>
                <w:szCs w:val="18"/>
                <w:lang w:eastAsia="de-DE"/>
              </w:rPr>
              <w:t>Module / Zusatzprogramme</w:t>
            </w:r>
          </w:p>
        </w:tc>
      </w:tr>
      <w:tr w:rsidR="006D4AC3" w:rsidRPr="006D4AC3">
        <w:trPr>
          <w:tblCellSpacing w:w="7" w:type="dxa"/>
        </w:trPr>
        <w:tc>
          <w:tcPr>
            <w:tcW w:w="0" w:type="auto"/>
            <w:gridSpan w:val="2"/>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ELSA-mobile</w:t>
            </w:r>
          </w:p>
        </w:tc>
        <w:tc>
          <w:tcPr>
            <w:tcW w:w="0" w:type="auto"/>
            <w:shd w:val="clear" w:color="auto" w:fill="FCF8F3"/>
            <w:noWrap/>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 xml:space="preserve">mobile Datenerfassung </w:t>
            </w:r>
            <w:r w:rsidRPr="006D4AC3">
              <w:rPr>
                <w:rFonts w:ascii="Trebuchet MS" w:eastAsia="Times New Roman" w:hAnsi="Trebuchet MS" w:cs="Times New Roman"/>
                <w:color w:val="333333"/>
                <w:sz w:val="17"/>
                <w:szCs w:val="17"/>
                <w:lang w:eastAsia="de-DE"/>
              </w:rPr>
              <w:br/>
              <w:t>auf Smartphone -</w:t>
            </w:r>
            <w:r w:rsidRPr="006D4AC3">
              <w:rPr>
                <w:rFonts w:ascii="Trebuchet MS" w:eastAsia="Times New Roman" w:hAnsi="Trebuchet MS" w:cs="Times New Roman"/>
                <w:color w:val="333333"/>
                <w:sz w:val="17"/>
                <w:szCs w:val="17"/>
                <w:lang w:eastAsia="de-DE"/>
              </w:rPr>
              <w:br/>
              <w:t>(zusätzlicher Nutzer)</w:t>
            </w:r>
          </w:p>
        </w:tc>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right"/>
              <w:rPr>
                <w:rFonts w:ascii="Trebuchet MS" w:eastAsia="Times New Roman" w:hAnsi="Trebuchet MS" w:cs="Times New Roman"/>
                <w:color w:val="333333"/>
                <w:sz w:val="17"/>
                <w:szCs w:val="17"/>
                <w:lang w:eastAsia="de-DE"/>
              </w:rPr>
            </w:pPr>
            <w:hyperlink r:id="rId16"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je 49,00 €</w:t>
              </w:r>
            </w:hyperlink>
          </w:p>
        </w:tc>
        <w:tc>
          <w:tcPr>
            <w:tcW w:w="0" w:type="auto"/>
            <w:shd w:val="clear" w:color="auto" w:fill="FCF8F3"/>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hyperlink r:id="rId17" w:tooltip="Als Abonnent erhalten Sie zum Jahresanfang die jeweils neue Version des ELSA-Produktes zum u.g. Preis automatisch zugeschickt. Der Bezug kann frühestens nach der zweiten Ausgabe und vor Lieferung der nächsten Version bis zum 31.12. des aktuellen Jahres ohne Nebenbedingungen gekündigt werden." w:history="1">
              <w:r w:rsidRPr="006D4AC3">
                <w:rPr>
                  <w:rFonts w:ascii="Trebuchet MS" w:eastAsia="Times New Roman" w:hAnsi="Trebuchet MS" w:cs="Times New Roman"/>
                  <w:color w:val="019EBB"/>
                  <w:sz w:val="17"/>
                  <w:szCs w:val="17"/>
                  <w:lang w:eastAsia="de-DE"/>
                </w:rPr>
                <w:t>p.a.</w:t>
              </w:r>
            </w:hyperlink>
          </w:p>
        </w:tc>
      </w:tr>
      <w:tr w:rsidR="006D4AC3" w:rsidRPr="006D4AC3">
        <w:trPr>
          <w:tblCellSpacing w:w="7" w:type="dxa"/>
        </w:trPr>
        <w:tc>
          <w:tcPr>
            <w:tcW w:w="0" w:type="auto"/>
            <w:gridSpan w:val="2"/>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ELFI - Finanzen im Blick</w:t>
            </w:r>
          </w:p>
        </w:tc>
        <w:tc>
          <w:tcPr>
            <w:tcW w:w="0" w:type="auto"/>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 xml:space="preserve">Das Tool zur Rechnungsstellung </w:t>
            </w:r>
          </w:p>
        </w:tc>
        <w:tc>
          <w:tcPr>
            <w:tcW w:w="0" w:type="auto"/>
            <w:tcMar>
              <w:top w:w="0" w:type="dxa"/>
              <w:left w:w="0" w:type="dxa"/>
              <w:bottom w:w="15" w:type="dxa"/>
              <w:right w:w="0" w:type="dxa"/>
            </w:tcMar>
            <w:vAlign w:val="center"/>
            <w:hideMark/>
          </w:tcPr>
          <w:p w:rsidR="006D4AC3" w:rsidRPr="006D4AC3" w:rsidRDefault="006D4AC3" w:rsidP="006D4AC3">
            <w:pPr>
              <w:spacing w:after="0" w:line="360" w:lineRule="atLeast"/>
              <w:jc w:val="right"/>
              <w:rPr>
                <w:rFonts w:ascii="Trebuchet MS" w:eastAsia="Times New Roman" w:hAnsi="Trebuchet MS" w:cs="Times New Roman"/>
                <w:color w:val="333333"/>
                <w:sz w:val="17"/>
                <w:szCs w:val="17"/>
                <w:lang w:eastAsia="de-DE"/>
              </w:rPr>
            </w:pPr>
            <w:hyperlink r:id="rId18" w:history="1">
              <w:r w:rsidRPr="006D4AC3">
                <w:rPr>
                  <w:rFonts w:ascii="Trebuchet MS" w:eastAsia="Times New Roman" w:hAnsi="Trebuchet MS" w:cs="Times New Roman"/>
                  <w:color w:val="019EBB"/>
                  <w:sz w:val="17"/>
                  <w:szCs w:val="17"/>
                  <w:lang w:eastAsia="de-DE"/>
                </w:rPr>
                <w:t>19,90 €</w:t>
              </w:r>
            </w:hyperlink>
          </w:p>
        </w:tc>
        <w:tc>
          <w:tcPr>
            <w:tcW w:w="0" w:type="auto"/>
            <w:tcMar>
              <w:top w:w="0" w:type="dxa"/>
              <w:left w:w="0" w:type="dxa"/>
              <w:bottom w:w="15" w:type="dxa"/>
              <w:right w:w="0" w:type="dxa"/>
            </w:tcMar>
            <w:vAlign w:val="center"/>
            <w:hideMark/>
          </w:tcPr>
          <w:p w:rsidR="006D4AC3" w:rsidRPr="006D4AC3" w:rsidRDefault="006D4AC3" w:rsidP="006D4AC3">
            <w:pPr>
              <w:spacing w:after="0" w:line="360" w:lineRule="atLeast"/>
              <w:jc w:val="center"/>
              <w:rPr>
                <w:rFonts w:ascii="Trebuchet MS" w:eastAsia="Times New Roman" w:hAnsi="Trebuchet MS" w:cs="Times New Roman"/>
                <w:color w:val="333333"/>
                <w:sz w:val="17"/>
                <w:szCs w:val="17"/>
                <w:lang w:eastAsia="de-DE"/>
              </w:rPr>
            </w:pPr>
            <w:r w:rsidRPr="006D4AC3">
              <w:rPr>
                <w:rFonts w:ascii="Trebuchet MS" w:eastAsia="Times New Roman" w:hAnsi="Trebuchet MS" w:cs="Times New Roman"/>
                <w:color w:val="333333"/>
                <w:sz w:val="17"/>
                <w:szCs w:val="17"/>
                <w:lang w:eastAsia="de-DE"/>
              </w:rPr>
              <w:t>---</w:t>
            </w:r>
          </w:p>
        </w:tc>
      </w:tr>
    </w:tbl>
    <w:p w:rsidR="004D6C1A" w:rsidRDefault="004D6C1A">
      <w:bookmarkStart w:id="0" w:name="_GoBack"/>
      <w:bookmarkEnd w:id="0"/>
    </w:p>
    <w:sectPr w:rsidR="004D6C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C3"/>
    <w:rsid w:val="004D6C1A"/>
    <w:rsid w:val="006D4A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665A8-9EAC-4F49-96DA-0BA714DD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a-agrar.de/component/page,shop.product_details/flypage,shop.flypage/product_id,44/category_id,1/option,com_phpshop/Itemid,75/" TargetMode="External"/><Relationship Id="rId13" Type="http://schemas.openxmlformats.org/officeDocument/2006/relationships/hyperlink" Target="http://www.elsa-agrar.de/component/page,shop.product_details/flypage,shop.flypage/product_id,47/category_id,1/option,com_phpshop/Itemid,75/" TargetMode="External"/><Relationship Id="rId18" Type="http://schemas.openxmlformats.org/officeDocument/2006/relationships/hyperlink" Target="http://www.elsa-agrar.de/component/page,shop.product_details/flypage,shop.flypage/product_id,41/category_id,1/option,com_phpshop/Itemid,75/" TargetMode="External"/><Relationship Id="rId3" Type="http://schemas.openxmlformats.org/officeDocument/2006/relationships/webSettings" Target="webSettings.xml"/><Relationship Id="rId7" Type="http://schemas.openxmlformats.org/officeDocument/2006/relationships/hyperlink" Target="http://www.elsa-agrar.de/preisliste/" TargetMode="External"/><Relationship Id="rId12" Type="http://schemas.openxmlformats.org/officeDocument/2006/relationships/hyperlink" Target="http://www.elsa-agrar.de/component/page,shop.product_details/flypage,shop.flypage/product_id,46/category_id,1/option,com_phpshop/Itemid,75/" TargetMode="External"/><Relationship Id="rId17" Type="http://schemas.openxmlformats.org/officeDocument/2006/relationships/hyperlink" Target="http://www.elsa-agrar.de/component/page,shop.product_details/flypage,shop.flypage/product_id,45/category_id,1/option,com_phpshop/Itemid,75/" TargetMode="External"/><Relationship Id="rId2" Type="http://schemas.openxmlformats.org/officeDocument/2006/relationships/settings" Target="settings.xml"/><Relationship Id="rId16" Type="http://schemas.openxmlformats.org/officeDocument/2006/relationships/hyperlink" Target="http://www.elsa-agrar.de/component/page,shop.product_details/flypage,shop.flypage/product_id,45/category_id,1/option,com_phpshop/Itemid,7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lsa-agrar.de/component/page,shop.product_details/flypage,shop.flypage/product_id,47/category_id,1/option,com_phpshop/Itemid,75/" TargetMode="External"/><Relationship Id="rId11" Type="http://schemas.openxmlformats.org/officeDocument/2006/relationships/hyperlink" Target="http://www.elsa-agrar.de/component/page,shop.product_details/flypage,shop.flypage/product_id,44/category_id,1/option,com_phpshop/Itemid,75/" TargetMode="External"/><Relationship Id="rId5" Type="http://schemas.openxmlformats.org/officeDocument/2006/relationships/hyperlink" Target="http://www.elsa-agrar.de/component/page,shop.product_details/flypage,shop.flypage/product_id,46/category_id,1/option,com_phpshop/Itemid,75/" TargetMode="External"/><Relationship Id="rId15" Type="http://schemas.openxmlformats.org/officeDocument/2006/relationships/hyperlink" Target="http://www.elsa-agrar.de/preisliste/" TargetMode="External"/><Relationship Id="rId10" Type="http://schemas.openxmlformats.org/officeDocument/2006/relationships/hyperlink" Target="http://www.elsa-agrar.de/component/page,shop.product_details/flypage,shop.flypage/product_id,47/category_id,1/option,com_phpshop/Itemid,75/" TargetMode="External"/><Relationship Id="rId19" Type="http://schemas.openxmlformats.org/officeDocument/2006/relationships/fontTable" Target="fontTable.xml"/><Relationship Id="rId4" Type="http://schemas.openxmlformats.org/officeDocument/2006/relationships/hyperlink" Target="http://www.elsa-agrar.de/component/page,shop.product_details/flypage,shop.flypage/product_id,44/category_id,1/option,com_phpshop/Itemid,75/" TargetMode="External"/><Relationship Id="rId9" Type="http://schemas.openxmlformats.org/officeDocument/2006/relationships/hyperlink" Target="http://www.elsa-agrar.de/component/page,shop.product_details/flypage,shop.flypage/product_id,46/category_id,1/option,com_phpshop/Itemid,75/" TargetMode="External"/><Relationship Id="rId14" Type="http://schemas.openxmlformats.org/officeDocument/2006/relationships/hyperlink" Target="http://www.elsa-agrar.de/preisl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5937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Fleidl</dc:creator>
  <cp:keywords/>
  <dc:description/>
  <cp:lastModifiedBy>Fleidl</cp:lastModifiedBy>
  <cp:revision>1</cp:revision>
  <dcterms:created xsi:type="dcterms:W3CDTF">2016-07-08T08:46:00Z</dcterms:created>
  <dcterms:modified xsi:type="dcterms:W3CDTF">2016-07-08T08:47:00Z</dcterms:modified>
</cp:coreProperties>
</file>